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CCF06" w14:textId="118319DF" w:rsidR="009B3A81" w:rsidRDefault="009B3A81" w:rsidP="009B3A81">
      <w:pPr>
        <w:pStyle w:val="Listenabsatz"/>
        <w:numPr>
          <w:ilvl w:val="0"/>
          <w:numId w:val="1"/>
        </w:numPr>
      </w:pPr>
      <w:r>
        <w:t>Bezugskostenrechnung</w:t>
      </w:r>
    </w:p>
    <w:p w14:paraId="63EC68AA" w14:textId="77777777" w:rsidR="009B3A81" w:rsidRDefault="009B3A81"/>
    <w:p w14:paraId="2E5E22D3" w14:textId="3A4D876C" w:rsidR="00995B5C" w:rsidRDefault="009B3A81">
      <w:r w:rsidRPr="009B3A81">
        <w:drawing>
          <wp:inline distT="0" distB="0" distL="0" distR="0" wp14:anchorId="5BEFCC16" wp14:editId="0FE28B01">
            <wp:extent cx="1961803" cy="1192608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8614" cy="12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1DF7" w14:textId="597522B9" w:rsidR="009B3A81" w:rsidRDefault="009B3A81"/>
    <w:p w14:paraId="3DA08392" w14:textId="77777777" w:rsidR="009B3A81" w:rsidRDefault="009B3A81" w:rsidP="009B3A81">
      <w:pPr>
        <w:pStyle w:val="Listenabsatz"/>
        <w:numPr>
          <w:ilvl w:val="0"/>
          <w:numId w:val="1"/>
        </w:numPr>
      </w:pPr>
      <w:r>
        <w:t>BAB</w:t>
      </w:r>
    </w:p>
    <w:p w14:paraId="7DC1F73C" w14:textId="6389EEF1" w:rsidR="009B3A81" w:rsidRDefault="009B3A81" w:rsidP="009B3A81">
      <w:r w:rsidRPr="009B3A81">
        <w:drawing>
          <wp:inline distT="0" distB="0" distL="0" distR="0" wp14:anchorId="1C54A70C" wp14:editId="45F6635E">
            <wp:extent cx="5760720" cy="2408555"/>
            <wp:effectExtent l="0" t="0" r="5080" b="444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C893" w14:textId="77777777" w:rsidR="009B3A81" w:rsidRDefault="009B3A81"/>
    <w:p w14:paraId="365A5514" w14:textId="10AAD4CB" w:rsidR="009B3A81" w:rsidRDefault="009B3A81" w:rsidP="009B3A81">
      <w:pPr>
        <w:pStyle w:val="Listenabsatz"/>
        <w:numPr>
          <w:ilvl w:val="0"/>
          <w:numId w:val="1"/>
        </w:numPr>
      </w:pPr>
      <w:r>
        <w:t>Kalkulationen mit Gemeinkostenzuschlag (BAB) und Gewinnzuschlag:</w:t>
      </w:r>
    </w:p>
    <w:p w14:paraId="110D02A0" w14:textId="73CE5235" w:rsidR="009B3A81" w:rsidRDefault="009B3A81">
      <w:r w:rsidRPr="009B3A81">
        <w:drawing>
          <wp:inline distT="0" distB="0" distL="0" distR="0" wp14:anchorId="1748DEAB" wp14:editId="3C7E6F00">
            <wp:extent cx="5760720" cy="103314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9F35" w14:textId="76CC9A14" w:rsidR="009B3A81" w:rsidRDefault="009B3A81"/>
    <w:p w14:paraId="223FEBB3" w14:textId="4DECDBA3" w:rsidR="009B3A81" w:rsidRDefault="009B3A81" w:rsidP="009B3A81">
      <w:pPr>
        <w:pStyle w:val="Listenabsatz"/>
        <w:numPr>
          <w:ilvl w:val="0"/>
          <w:numId w:val="1"/>
        </w:numPr>
      </w:pPr>
      <w:r>
        <w:t>Betriebsergebnisberechnungen: Gesamt und Logis</w:t>
      </w:r>
    </w:p>
    <w:p w14:paraId="12B2E7F7" w14:textId="21788261" w:rsidR="009B3A81" w:rsidRDefault="009B3A81" w:rsidP="009B3A81">
      <w:r w:rsidRPr="009B3A81">
        <w:drawing>
          <wp:inline distT="0" distB="0" distL="0" distR="0" wp14:anchorId="2A177FC7" wp14:editId="1F37244E">
            <wp:extent cx="3692814" cy="847898"/>
            <wp:effectExtent l="0" t="0" r="3175" b="3175"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9192" cy="8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8600" w14:textId="6F2E8477" w:rsidR="009B3A81" w:rsidRDefault="00F324EE" w:rsidP="009B3A81">
      <w:r>
        <w:br w:type="column"/>
      </w:r>
    </w:p>
    <w:p w14:paraId="10A6AE5E" w14:textId="35C85A06" w:rsidR="009B3A81" w:rsidRDefault="00F324EE" w:rsidP="009B3A81">
      <w:pPr>
        <w:pStyle w:val="Listenabsatz"/>
        <w:numPr>
          <w:ilvl w:val="0"/>
          <w:numId w:val="1"/>
        </w:numPr>
      </w:pPr>
      <w:r>
        <w:t>Wareneinsatzberechnungen</w:t>
      </w:r>
    </w:p>
    <w:p w14:paraId="62326DD2" w14:textId="669CA9A9" w:rsidR="00F324EE" w:rsidRDefault="00F324EE" w:rsidP="00F324EE">
      <w:r w:rsidRPr="00F324EE">
        <w:drawing>
          <wp:inline distT="0" distB="0" distL="0" distR="0" wp14:anchorId="189A819B" wp14:editId="7A6AD306">
            <wp:extent cx="5664200" cy="5372100"/>
            <wp:effectExtent l="0" t="0" r="0" b="0"/>
            <wp:docPr id="6" name="Grafik 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AFE8" w14:textId="32E1CAA6" w:rsidR="00F324EE" w:rsidRDefault="00F324EE" w:rsidP="00F324EE"/>
    <w:p w14:paraId="1B281720" w14:textId="6F3B50AB" w:rsidR="00F324EE" w:rsidRDefault="00F324EE" w:rsidP="00F324EE">
      <w:pPr>
        <w:pStyle w:val="Listenabsatz"/>
        <w:numPr>
          <w:ilvl w:val="0"/>
          <w:numId w:val="1"/>
        </w:numPr>
      </w:pPr>
      <w:r>
        <w:t xml:space="preserve">Kalkulation im </w:t>
      </w:r>
      <w:proofErr w:type="spellStart"/>
      <w:r>
        <w:t>Behergergungsbereich</w:t>
      </w:r>
      <w:proofErr w:type="spellEnd"/>
      <w:r>
        <w:t>: Nächtigungen</w:t>
      </w:r>
    </w:p>
    <w:p w14:paraId="51929E57" w14:textId="77777777" w:rsidR="00E06CD4" w:rsidRDefault="00E06CD4" w:rsidP="00E06CD4">
      <w:pPr>
        <w:pStyle w:val="Listenabsatz"/>
      </w:pPr>
    </w:p>
    <w:p w14:paraId="06FA76B1" w14:textId="41F2E704" w:rsidR="00F324EE" w:rsidRDefault="00F324EE" w:rsidP="00F324EE">
      <w:r w:rsidRPr="00F324EE">
        <w:drawing>
          <wp:inline distT="0" distB="0" distL="0" distR="0" wp14:anchorId="6C87870B" wp14:editId="2ECC508F">
            <wp:extent cx="2128058" cy="1695737"/>
            <wp:effectExtent l="0" t="0" r="571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4065" cy="17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5441" w14:textId="5751EC3B" w:rsidR="00E06CD4" w:rsidRDefault="00E06CD4" w:rsidP="00F324EE"/>
    <w:p w14:paraId="7CE06EC5" w14:textId="49066584" w:rsidR="00E06CD4" w:rsidRDefault="00E06CD4" w:rsidP="00F324EE">
      <w:r>
        <w:br w:type="column"/>
      </w:r>
    </w:p>
    <w:p w14:paraId="30FF82A2" w14:textId="1D015621" w:rsidR="00E06CD4" w:rsidRDefault="00E06CD4" w:rsidP="00E06CD4">
      <w:pPr>
        <w:pStyle w:val="Listenabsatz"/>
        <w:numPr>
          <w:ilvl w:val="0"/>
          <w:numId w:val="1"/>
        </w:numPr>
      </w:pPr>
      <w:r>
        <w:t>Break Even Point</w:t>
      </w:r>
    </w:p>
    <w:p w14:paraId="37D2876A" w14:textId="0075DF99" w:rsidR="00E06CD4" w:rsidRDefault="00E06CD4" w:rsidP="00F324EE">
      <w:r w:rsidRPr="00E06CD4">
        <w:drawing>
          <wp:inline distT="0" distB="0" distL="0" distR="0" wp14:anchorId="450F91C6" wp14:editId="015844AF">
            <wp:extent cx="4902200" cy="4991100"/>
            <wp:effectExtent l="0" t="0" r="0" b="0"/>
            <wp:docPr id="8" name="Grafik 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isch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C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30630"/>
    <w:multiLevelType w:val="hybridMultilevel"/>
    <w:tmpl w:val="92286CCA"/>
    <w:lvl w:ilvl="0" w:tplc="ED30EE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387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81"/>
    <w:rsid w:val="00113441"/>
    <w:rsid w:val="009162BB"/>
    <w:rsid w:val="009B3A81"/>
    <w:rsid w:val="00B440C1"/>
    <w:rsid w:val="00E06CD4"/>
    <w:rsid w:val="00E634E7"/>
    <w:rsid w:val="00F3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4DE6A0"/>
  <w15:chartTrackingRefBased/>
  <w15:docId w15:val="{6C4D360C-0596-7045-9649-D41FECB6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3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1</cp:revision>
  <dcterms:created xsi:type="dcterms:W3CDTF">2022-12-21T14:46:00Z</dcterms:created>
  <dcterms:modified xsi:type="dcterms:W3CDTF">2022-12-21T14:58:00Z</dcterms:modified>
</cp:coreProperties>
</file>